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8592" w14:textId="77777777" w:rsidR="00A34157" w:rsidRPr="000B6DAB" w:rsidRDefault="00A34157" w:rsidP="00A34157">
      <w:pPr>
        <w:pStyle w:val="BodyText"/>
        <w:tabs>
          <w:tab w:val="left" w:pos="567"/>
          <w:tab w:val="left" w:pos="822"/>
        </w:tabs>
        <w:spacing w:line="276" w:lineRule="auto"/>
        <w:ind w:left="0" w:right="20"/>
        <w:rPr>
          <w:rFonts w:asciiTheme="minorHAnsi" w:hAnsiTheme="minorHAnsi" w:cstheme="minorHAnsi"/>
          <w:b/>
          <w:lang w:val="lt-LT"/>
        </w:rPr>
      </w:pPr>
      <w:r w:rsidRPr="000B6DAB">
        <w:rPr>
          <w:rFonts w:asciiTheme="minorHAnsi" w:hAnsiTheme="minorHAnsi" w:cstheme="minorHAnsi"/>
          <w:b/>
          <w:spacing w:val="-1"/>
          <w:lang w:val="lt-LT"/>
        </w:rPr>
        <w:t xml:space="preserve">1. PRIEDAS </w:t>
      </w:r>
      <w:r w:rsidRPr="000B6DAB">
        <w:rPr>
          <w:rFonts w:asciiTheme="minorHAnsi" w:hAnsiTheme="minorHAnsi" w:cstheme="minorHAnsi"/>
          <w:b/>
          <w:lang w:val="lt-LT"/>
        </w:rPr>
        <w:t>„KAINOS PAKEITIMAS/ PERSKAIČIAVIMAS“</w:t>
      </w:r>
    </w:p>
    <w:p w14:paraId="1522F9F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lang w:val="lt-LT"/>
        </w:rPr>
      </w:pPr>
    </w:p>
    <w:p w14:paraId="79DC8751"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Prekių ir (ar) Paslaugų iš sąrašo kainos keitimas/ perskaičiavimas</w:t>
      </w:r>
    </w:p>
    <w:p w14:paraId="1C4021AB" w14:textId="435EF18B"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Bet kuri </w:t>
      </w:r>
      <w:r>
        <w:rPr>
          <w:rFonts w:asciiTheme="minorHAnsi" w:hAnsiTheme="minorHAnsi" w:cstheme="minorHAnsi"/>
          <w:bCs/>
          <w:spacing w:val="-1"/>
          <w:lang w:val="lt-LT"/>
        </w:rPr>
        <w:t>s</w:t>
      </w:r>
      <w:r w:rsidRPr="000B6DAB">
        <w:rPr>
          <w:rFonts w:asciiTheme="minorHAnsi" w:hAnsiTheme="minorHAnsi" w:cstheme="minorHAnsi"/>
          <w:bCs/>
          <w:spacing w:val="-1"/>
          <w:lang w:val="lt-LT"/>
        </w:rPr>
        <w:t xml:space="preserve">utarties šalis sutarties galiojimo metu turi teisę inicijuoti Objekto iš sąrašo įkainių perskaičiavimą (keitimą). Atlikdamos perskaičiavimą, Šalys vadovaujasi Lietuvos Statistikos Departamento viešai Oficialiosios statistikos portale paskelbtais </w:t>
      </w:r>
      <w:hyperlink r:id="rId7" w:anchor="/" w:history="1">
        <w:r w:rsidRPr="000B6DAB">
          <w:rPr>
            <w:rStyle w:val="Hyperlink"/>
            <w:rFonts w:asciiTheme="minorHAnsi" w:hAnsiTheme="minorHAnsi" w:cstheme="minorHAnsi"/>
            <w:bCs/>
            <w:spacing w:val="-1"/>
            <w:lang w:val="lt-LT"/>
          </w:rPr>
          <w:t>Rodiklių duomenų bazės duomenimis</w:t>
        </w:r>
      </w:hyperlink>
      <w:r w:rsidRPr="000B6DAB">
        <w:rPr>
          <w:rFonts w:asciiTheme="minorHAnsi" w:hAnsiTheme="minorHAnsi" w:cstheme="minorHAnsi"/>
          <w:bCs/>
          <w:spacing w:val="-1"/>
          <w:lang w:val="lt-LT"/>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mėnesiai, Prekių iš sąrašo įkainių perskaičiavimas (keitimas) gali būti atliktas sutarties sudarymo dieną. Kitas Prekių iš sąrašo įkainių perskaičiavimas (keitimas) gali būti atliktas ne ankščiau </w:t>
      </w:r>
      <w:r w:rsidRPr="000B6DAB">
        <w:rPr>
          <w:rFonts w:asciiTheme="minorHAnsi" w:eastAsia="Arial Unicode MS" w:hAnsiTheme="minorHAnsi" w:cstheme="minorHAnsi"/>
          <w:color w:val="000000"/>
          <w:bdr w:val="none" w:sz="0" w:space="0" w:color="auto" w:frame="1"/>
          <w:lang w:val="lt-LT"/>
        </w:rPr>
        <w:t xml:space="preserve">kaip po </w:t>
      </w:r>
      <w:r w:rsidRPr="000B6DAB">
        <w:rPr>
          <w:rFonts w:asciiTheme="minorHAnsi" w:hAnsiTheme="minorHAnsi" w:cstheme="minorHAnsi"/>
          <w:bdr w:val="none" w:sz="0" w:space="0" w:color="auto" w:frame="1"/>
          <w:lang w:val="lt-LT"/>
        </w:rPr>
        <w:t>6</w:t>
      </w:r>
      <w:r w:rsidRPr="000B6DAB">
        <w:rPr>
          <w:rFonts w:asciiTheme="minorHAnsi" w:eastAsia="Arial Unicode MS" w:hAnsiTheme="minorHAnsi" w:cstheme="minorHAnsi"/>
          <w:color w:val="000000"/>
          <w:bdr w:val="none" w:sz="0" w:space="0" w:color="auto" w:frame="1"/>
          <w:lang w:val="lt-LT"/>
        </w:rPr>
        <w:t xml:space="preserve"> mėnesių nuo sutarties sudarymo dienos, jeigu Vartojimo prekių ir paslaugų kainų pokytis (</w:t>
      </w:r>
      <w:r w:rsidRPr="000B6DAB">
        <w:rPr>
          <w:rFonts w:asciiTheme="minorHAnsi" w:eastAsia="Arial Unicode MS" w:hAnsiTheme="minorHAnsi" w:cstheme="minorHAnsi"/>
          <w:i/>
          <w:iCs/>
          <w:color w:val="000000"/>
          <w:bdr w:val="none" w:sz="0" w:space="0" w:color="auto" w:frame="1"/>
          <w:lang w:val="lt-LT"/>
        </w:rPr>
        <w:t>k</w:t>
      </w:r>
      <w:r w:rsidRPr="000B6DAB">
        <w:rPr>
          <w:rFonts w:asciiTheme="minorHAnsi" w:eastAsia="Arial Unicode MS" w:hAnsiTheme="minorHAnsi" w:cstheme="minorHAnsi"/>
          <w:color w:val="000000"/>
          <w:bdr w:val="none" w:sz="0" w:space="0" w:color="auto" w:frame="1"/>
          <w:lang w:val="lt-LT"/>
        </w:rPr>
        <w:t xml:space="preserve">), viršija </w:t>
      </w:r>
      <w:sdt>
        <w:sdtPr>
          <w:rPr>
            <w:rFonts w:asciiTheme="minorHAnsi" w:hAnsiTheme="minorHAnsi" w:cstheme="minorHAnsi"/>
            <w:bdr w:val="none" w:sz="0" w:space="0" w:color="auto" w:frame="1"/>
            <w:lang w:val="lt-LT"/>
          </w:rPr>
          <w:id w:val="-1601180845"/>
          <w:placeholder>
            <w:docPart w:val="AD7779F34E384AE1957F751FD1344367"/>
          </w:placeholder>
          <w:showingPlcHdr/>
          <w:comboBox>
            <w:listItem w:value="Choose an item."/>
            <w:listItem w:displayText="3 (tris)" w:value="3 (tris)"/>
            <w:listItem w:displayText="5 (penkis)" w:value="5 (penkis)"/>
            <w:listItem w:displayText="7 (septynis)" w:value="7 (septynis)"/>
            <w:listItem w:displayText="10 (dešimt)" w:value="10 (dešimt)"/>
          </w:comboBox>
        </w:sdtPr>
        <w:sdtEndPr/>
        <w:sdtContent>
          <w:r w:rsidRPr="000B6DAB">
            <w:rPr>
              <w:rFonts w:asciiTheme="minorHAnsi" w:eastAsia="Arial Unicode MS" w:hAnsiTheme="minorHAnsi" w:cstheme="minorHAnsi"/>
              <w:color w:val="FF0000"/>
              <w:bdr w:val="none" w:sz="0" w:space="0" w:color="auto" w:frame="1"/>
              <w:shd w:val="clear" w:color="auto" w:fill="D9D9D9" w:themeFill="background1" w:themeFillShade="D9"/>
              <w:lang w:val="lt-LT"/>
            </w:rPr>
            <w:t>pasirinkti</w:t>
          </w:r>
        </w:sdtContent>
      </w:sdt>
      <w:r w:rsidRPr="000B6DAB">
        <w:rPr>
          <w:rFonts w:asciiTheme="minorHAnsi" w:eastAsia="Arial Unicode MS" w:hAnsiTheme="minorHAnsi" w:cstheme="minorHAnsi"/>
          <w:color w:val="000000"/>
          <w:bdr w:val="none" w:sz="0" w:space="0" w:color="auto" w:frame="1"/>
          <w:lang w:val="lt-LT"/>
        </w:rPr>
        <w:t xml:space="preserve"> procentus.</w:t>
      </w:r>
    </w:p>
    <w:p w14:paraId="63585EAE"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Perskaičiuoti įkainiai taikomi Užsakymui, pateiktam po to, kai Šalys sudaro susitarimą dėl Prekių iš sąrašo ir (ar) Paslaugų iš sąrašo įkainių perskaičiavimo. Nauji įkainiai apskaičiuojami pagal formulę:</w:t>
      </w:r>
    </w:p>
    <w:p w14:paraId="503536F1"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24898D73" w14:textId="77777777" w:rsidR="00A34157" w:rsidRPr="000B6DAB" w:rsidRDefault="001B036B" w:rsidP="00A34157">
      <w:pPr>
        <w:pStyle w:val="BodyText"/>
        <w:tabs>
          <w:tab w:val="left" w:pos="567"/>
          <w:tab w:val="left" w:pos="822"/>
        </w:tabs>
        <w:spacing w:line="276" w:lineRule="auto"/>
        <w:ind w:left="0" w:right="20"/>
        <w:jc w:val="both"/>
        <w:rPr>
          <w:rFonts w:asciiTheme="minorHAnsi" w:hAnsiTheme="minorHAnsi" w:cstheme="minorHAnsi"/>
          <w:bCs/>
          <w:i/>
          <w:spacing w:val="-1"/>
          <w:lang w:val="lt-LT"/>
        </w:rPr>
      </w:pPr>
      <m:oMath>
        <m:sSub>
          <m:sSubPr>
            <m:ctrlPr>
              <w:rPr>
                <w:rFonts w:ascii="Cambria Math" w:hAnsi="Cambria Math" w:cstheme="minorHAnsi"/>
                <w:bCs/>
                <w:i/>
                <w:spacing w:val="-1"/>
              </w:rPr>
            </m:ctrlPr>
          </m:sSubPr>
          <m:e>
            <m:r>
              <w:rPr>
                <w:rFonts w:ascii="Cambria Math" w:hAnsi="Cambria Math" w:cstheme="minorHAnsi"/>
                <w:spacing w:val="-1"/>
                <w:lang w:val="lt-LT"/>
              </w:rPr>
              <m:t>a</m:t>
            </m:r>
          </m:e>
          <m:sub>
            <m:r>
              <w:rPr>
                <w:rFonts w:ascii="Cambria Math" w:hAnsi="Cambria Math" w:cstheme="minorHAnsi"/>
                <w:spacing w:val="-1"/>
                <w:lang w:val="lt-LT"/>
              </w:rPr>
              <m:t>1</m:t>
            </m:r>
          </m:sub>
        </m:sSub>
        <m:r>
          <w:rPr>
            <w:rFonts w:ascii="Cambria Math" w:hAnsi="Cambria Math" w:cstheme="minorHAnsi"/>
            <w:spacing w:val="-1"/>
            <w:lang w:val="lt-LT"/>
          </w:rPr>
          <m:t>=a+</m:t>
        </m:r>
        <m:d>
          <m:dPr>
            <m:ctrlPr>
              <w:rPr>
                <w:rFonts w:ascii="Cambria Math" w:hAnsi="Cambria Math" w:cstheme="minorHAnsi"/>
                <w:bCs/>
                <w:i/>
                <w:spacing w:val="-1"/>
              </w:rPr>
            </m:ctrlPr>
          </m:dPr>
          <m:e>
            <m:f>
              <m:fPr>
                <m:ctrlPr>
                  <w:rPr>
                    <w:rFonts w:ascii="Cambria Math" w:hAnsi="Cambria Math" w:cstheme="minorHAnsi"/>
                    <w:bCs/>
                    <w:i/>
                    <w:spacing w:val="-1"/>
                  </w:rPr>
                </m:ctrlPr>
              </m:fPr>
              <m:num>
                <m:r>
                  <w:rPr>
                    <w:rFonts w:ascii="Cambria Math" w:hAnsi="Cambria Math" w:cstheme="minorHAnsi"/>
                    <w:spacing w:val="-1"/>
                    <w:lang w:val="lt-LT"/>
                  </w:rPr>
                  <m:t>k</m:t>
                </m:r>
              </m:num>
              <m:den>
                <m:r>
                  <w:rPr>
                    <w:rFonts w:ascii="Cambria Math" w:hAnsi="Cambria Math" w:cstheme="minorHAnsi"/>
                    <w:spacing w:val="-1"/>
                    <w:lang w:val="lt-LT"/>
                  </w:rPr>
                  <m:t>100</m:t>
                </m:r>
              </m:den>
            </m:f>
            <m:r>
              <w:rPr>
                <w:rFonts w:ascii="Cambria Math" w:hAnsi="Cambria Math" w:cstheme="minorHAnsi"/>
                <w:spacing w:val="-1"/>
                <w:lang w:val="lt-LT"/>
              </w:rPr>
              <m:t>×a÷2</m:t>
            </m:r>
          </m:e>
        </m:d>
      </m:oMath>
      <w:r w:rsidR="00A34157" w:rsidRPr="000B6DAB">
        <w:rPr>
          <w:rFonts w:asciiTheme="minorHAnsi" w:hAnsiTheme="minorHAnsi" w:cstheme="minorHAnsi"/>
          <w:bCs/>
          <w:iCs/>
          <w:spacing w:val="-1"/>
          <w:lang w:val="lt-LT"/>
        </w:rPr>
        <w:t>, kur:</w:t>
      </w:r>
      <w:r w:rsidR="00A34157" w:rsidRPr="000B6DAB">
        <w:rPr>
          <w:rFonts w:asciiTheme="minorHAnsi" w:hAnsiTheme="minorHAnsi" w:cstheme="minorHAnsi"/>
          <w:bCs/>
          <w:i/>
          <w:spacing w:val="-1"/>
          <w:lang w:val="lt-LT"/>
        </w:rPr>
        <w:t xml:space="preserve"> </w:t>
      </w:r>
    </w:p>
    <w:p w14:paraId="4C043CB5"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999D3FA"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Cs/>
          <w:spacing w:val="-1"/>
          <w:lang w:val="lt-LT"/>
        </w:rPr>
        <w:t xml:space="preserve"> – įkainis (Eur be PVM) (jei jis jau buvo perskaičiuotas, tai po paskutinio perskaičiavimo),</w:t>
      </w:r>
    </w:p>
    <w:p w14:paraId="7D66110E"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
          <w:bCs/>
          <w:i/>
          <w:iCs/>
          <w:spacing w:val="-1"/>
          <w:vertAlign w:val="subscript"/>
          <w:lang w:val="lt-LT"/>
        </w:rPr>
        <w:t>1</w:t>
      </w:r>
      <w:r w:rsidRPr="000B6DAB">
        <w:rPr>
          <w:rFonts w:asciiTheme="minorHAnsi" w:hAnsiTheme="minorHAnsi" w:cstheme="minorHAnsi"/>
          <w:bCs/>
          <w:spacing w:val="-1"/>
          <w:lang w:val="lt-LT"/>
        </w:rPr>
        <w:t xml:space="preserve"> – perskaičiuotas (pakeistas) įkainis (Eur be PVM),</w:t>
      </w:r>
    </w:p>
    <w:p w14:paraId="4FA9543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xml:space="preserve"> – pagal vartotojų kainų indeksą (nurodyta 1.6 punkte) apskaičiuotas Vartojimo prekių ir paslaugų kainų pokytis (padidėjimas arba sumažėjimas) procentais. </w:t>
      </w:r>
    </w:p>
    <w:p w14:paraId="2E10FE94"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w:t>
      </w: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reikšmė skaičiuojama pagal formulę:</w:t>
      </w:r>
    </w:p>
    <w:p w14:paraId="5D032E8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E1C1AA6"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 </w:t>
      </w:r>
      <m:oMath>
        <m:r>
          <w:rPr>
            <w:rFonts w:ascii="Cambria Math" w:hAnsi="Cambria Math" w:cstheme="minorHAnsi"/>
            <w:spacing w:val="-1"/>
            <w:lang w:val="lt-LT"/>
          </w:rPr>
          <m:t>k =</m:t>
        </m:r>
        <m:f>
          <m:fPr>
            <m:ctrlPr>
              <w:rPr>
                <w:rFonts w:ascii="Cambria Math" w:hAnsi="Cambria Math" w:cstheme="minorHAnsi"/>
                <w:bCs/>
                <w:i/>
                <w:spacing w:val="-1"/>
              </w:rPr>
            </m:ctrlPr>
          </m:fPr>
          <m:num>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naujausias</m:t>
                </m:r>
              </m:sub>
            </m:sSub>
          </m:num>
          <m:den>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pradžia</m:t>
                </m:r>
              </m:sub>
            </m:sSub>
          </m:den>
        </m:f>
        <m:r>
          <w:rPr>
            <w:rFonts w:ascii="Cambria Math" w:hAnsi="Cambria Math" w:cstheme="minorHAnsi"/>
            <w:spacing w:val="-1"/>
            <w:lang w:val="lt-LT"/>
          </w:rPr>
          <m:t>×100-100</m:t>
        </m:r>
      </m:oMath>
      <w:r w:rsidRPr="000B6DAB">
        <w:rPr>
          <w:rFonts w:asciiTheme="minorHAnsi" w:hAnsiTheme="minorHAnsi" w:cstheme="minorHAnsi"/>
          <w:bCs/>
          <w:spacing w:val="-1"/>
          <w:lang w:val="lt-LT"/>
        </w:rPr>
        <w:t>, (proc.) kur:</w:t>
      </w:r>
    </w:p>
    <w:p w14:paraId="773741F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1DE9D37B"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naujausias</w:t>
      </w:r>
      <w:proofErr w:type="spellEnd"/>
      <w:r w:rsidRPr="000B6DAB">
        <w:rPr>
          <w:rFonts w:asciiTheme="minorHAnsi" w:hAnsiTheme="minorHAnsi" w:cstheme="minorHAnsi"/>
          <w:bCs/>
          <w:spacing w:val="-1"/>
          <w:lang w:val="lt-LT"/>
        </w:rPr>
        <w:t xml:space="preserve"> – kreipimosi dėl kainos perskaičiavimo išsiuntimo kitai Šaliai datą naujausias paskelbtas vartojimo prekių indeksas (nurodyta 1.6 punkte),</w:t>
      </w:r>
    </w:p>
    <w:p w14:paraId="2E62E52F"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pradžia</w:t>
      </w:r>
      <w:proofErr w:type="spellEnd"/>
      <w:r w:rsidRPr="000B6DAB">
        <w:rPr>
          <w:rFonts w:asciiTheme="minorHAnsi" w:hAnsiTheme="minorHAnsi" w:cstheme="minorHAnsi"/>
          <w:bCs/>
          <w:spacing w:val="-1"/>
          <w:lang w:val="lt-LT"/>
        </w:rPr>
        <w:t xml:space="preserve"> – laikotarpio pradžios datos (mėnesio) vartojimo prekių ir paslaugų indeksas (nurodytas Sutarties specialiosiose sąlygose). Pirmojo perskaičiavimo atveju laikotarpio pradžia (mėnuo) yra </w:t>
      </w:r>
      <w:sdt>
        <w:sdtPr>
          <w:rPr>
            <w:rFonts w:asciiTheme="minorHAnsi" w:hAnsiTheme="minorHAnsi" w:cstheme="minorHAnsi"/>
            <w:bCs/>
            <w:spacing w:val="-1"/>
            <w:lang w:val="lt-LT"/>
          </w:rPr>
          <w:alias w:val="Pasirinkite"/>
          <w:tag w:val="Pasirinkite"/>
          <w:id w:val="669452629"/>
          <w:placeholder>
            <w:docPart w:val="3E0565C1E4FA460FA794F6AC150A0B2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B6DAB">
            <w:rPr>
              <w:rFonts w:asciiTheme="minorHAnsi" w:hAnsiTheme="minorHAnsi" w:cstheme="minorHAnsi"/>
              <w:bCs/>
              <w:spacing w:val="-1"/>
              <w:lang w:val="lt-LT"/>
            </w:rPr>
            <w:t>Sutarties sudarymo dienos</w:t>
          </w:r>
        </w:sdtContent>
      </w:sdt>
      <w:r w:rsidRPr="000B6DAB">
        <w:rPr>
          <w:rFonts w:asciiTheme="minorHAnsi" w:hAnsiTheme="minorHAnsi" w:cstheme="minorHAnsi"/>
          <w:bCs/>
          <w:spacing w:val="-1"/>
          <w:lang w:val="lt-LT"/>
        </w:rPr>
        <w:t xml:space="preserve"> mėnuo. Antrojo ir vėlesnių perskaičiavimų atveju laikotarpio pradžia (mėnuo) yra paskutinio perskaičiavimo metu naudotos paskelbto atitinkamo indekso reikšmės mėnuo. </w:t>
      </w:r>
    </w:p>
    <w:p w14:paraId="22FF0B33"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
    <w:p w14:paraId="2D5D762D"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Skaičiavimams indeksų reikšmės imamos keturių skaitmenų po kablelio tikslumu. Apskaičiuotas pokytis (k) tolimesniems skaičiavimams naudojamas suapvalinus iki vieno skaitmens po kablelio, o apskaičiuotas įkainis „</w:t>
      </w:r>
      <w:r w:rsidRPr="000B6DAB">
        <w:rPr>
          <w:rFonts w:asciiTheme="minorHAnsi" w:hAnsiTheme="minorHAnsi" w:cstheme="minorHAnsi"/>
          <w:bCs/>
          <w:i/>
          <w:iCs/>
          <w:spacing w:val="-1"/>
          <w:lang w:val="lt-LT"/>
        </w:rPr>
        <w:t>a</w:t>
      </w:r>
      <w:r w:rsidRPr="000B6DAB">
        <w:rPr>
          <w:rFonts w:asciiTheme="minorHAnsi" w:hAnsiTheme="minorHAnsi" w:cstheme="minorHAnsi"/>
          <w:bCs/>
          <w:spacing w:val="-1"/>
          <w:lang w:val="lt-LT"/>
        </w:rPr>
        <w:t xml:space="preserve">“ suapvalinamas iki dviejų skaitmenų po kablelio. </w:t>
      </w:r>
    </w:p>
    <w:p w14:paraId="758B5D3C"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Vėlesnis kainų arba įkainių perskaičiavimas negali apimti laikotarpio, už kurį jau buvo atliktas perskaičiavimas.</w:t>
      </w:r>
      <w:bookmarkStart w:id="0" w:name="_Hlk103092091"/>
    </w:p>
    <w:p w14:paraId="7E84AC2C" w14:textId="19BE368B"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eastAsia="Arial Unicode MS" w:hAnsiTheme="minorHAnsi" w:cstheme="minorHAnsi"/>
          <w:color w:val="000000"/>
          <w:bdr w:val="none" w:sz="0" w:space="0" w:color="auto" w:frame="1"/>
          <w:lang w:val="lt-LT"/>
        </w:rPr>
        <w:t>S</w:t>
      </w:r>
      <w:r w:rsidRPr="000B6DAB">
        <w:rPr>
          <w:rFonts w:asciiTheme="minorHAnsi" w:eastAsia="Arial Unicode MS" w:hAnsiTheme="minorHAnsi" w:cstheme="minorHAnsi"/>
          <w:color w:val="000000"/>
          <w:bdr w:val="none" w:sz="0" w:space="0" w:color="auto" w:frame="1"/>
          <w:lang w:val="lt-LT"/>
        </w:rPr>
        <w:t xml:space="preserve">utarčiai taikomas </w:t>
      </w:r>
      <w:r w:rsidRPr="000B6DAB">
        <w:rPr>
          <w:rFonts w:asciiTheme="minorHAnsi" w:hAnsiTheme="minorHAnsi" w:cstheme="minorHAnsi"/>
          <w:lang w:val="lt-LT"/>
        </w:rPr>
        <w:t>vartotojų kainų indeksas –</w:t>
      </w:r>
      <w:r w:rsidRPr="000B6DAB">
        <w:rPr>
          <w:rFonts w:asciiTheme="minorHAnsi" w:hAnsiTheme="minorHAnsi" w:cstheme="minorHAnsi"/>
          <w:color w:val="0070C0"/>
          <w:lang w:val="lt-LT"/>
        </w:rPr>
        <w:t xml:space="preserve"> </w:t>
      </w:r>
      <w:sdt>
        <w:sdtPr>
          <w:rPr>
            <w:rFonts w:asciiTheme="minorHAnsi" w:hAnsiTheme="minorHAnsi" w:cstheme="minorHAnsi"/>
            <w:color w:val="FF0000"/>
            <w:lang w:val="lt-LT"/>
          </w:rPr>
          <w:alias w:val="Pasirenkamas bendras „Vartojimo prekės ir paslaugos“ arba nurodomas detalesnis skyrius, grupė, klasė"/>
          <w:tag w:val="Pasirenkamas bendras „Vartojimo prekės ir paslaugos“ arba nurodomas detalesnis skyrius, grupė, klasė"/>
          <w:id w:val="1336651147"/>
          <w:placeholder>
            <w:docPart w:val="FDA1FE03EC6846A48F4CF63C8C936A5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036B">
            <w:rPr>
              <w:rFonts w:asciiTheme="minorHAnsi" w:hAnsiTheme="minorHAnsi" w:cstheme="minorHAnsi"/>
              <w:color w:val="FF0000"/>
              <w:lang w:val="lt-LT"/>
            </w:rPr>
            <w:t>127 NIEKUR KITUR NEPRISKIRTOS PASLAUGOS</w:t>
          </w:r>
        </w:sdtContent>
      </w:sdt>
      <w:r w:rsidRPr="000B6DAB">
        <w:rPr>
          <w:rFonts w:asciiTheme="minorHAnsi" w:hAnsiTheme="minorHAnsi" w:cstheme="minorHAnsi"/>
          <w:lang w:val="lt-LT"/>
        </w:rPr>
        <w:t xml:space="preserve"> (taikoma reikšmėms „</w:t>
      </w:r>
      <w:r w:rsidRPr="000B6DAB">
        <w:rPr>
          <w:rFonts w:asciiTheme="minorHAnsi" w:hAnsiTheme="minorHAnsi" w:cstheme="minorHAnsi"/>
          <w:i/>
          <w:iCs/>
          <w:lang w:val="lt-LT"/>
        </w:rPr>
        <w:t>k</w:t>
      </w:r>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naujausias</w:t>
      </w:r>
      <w:proofErr w:type="spellEnd"/>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pradžia</w:t>
      </w:r>
      <w:proofErr w:type="spellEnd"/>
      <w:r w:rsidRPr="000B6DAB">
        <w:rPr>
          <w:rFonts w:asciiTheme="minorHAnsi" w:hAnsiTheme="minorHAnsi" w:cstheme="minorHAnsi"/>
          <w:lang w:val="lt-LT"/>
        </w:rPr>
        <w:t>“).</w:t>
      </w:r>
      <w:bookmarkEnd w:id="0"/>
    </w:p>
    <w:p w14:paraId="42CE0B0C" w14:textId="6326FF02"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hAnsiTheme="minorHAnsi" w:cstheme="minorHAnsi"/>
          <w:lang w:val="lt-LT"/>
        </w:rPr>
        <w:t>S</w:t>
      </w:r>
      <w:r w:rsidRPr="000B6DAB">
        <w:rPr>
          <w:rFonts w:asciiTheme="minorHAnsi" w:eastAsia="Arial Unicode MS" w:hAnsiTheme="minorHAnsi" w:cstheme="minorHAnsi"/>
          <w:color w:val="000000"/>
          <w:bdr w:val="none" w:sz="0" w:space="0" w:color="auto" w:frame="1"/>
          <w:lang w:val="lt-LT"/>
        </w:rPr>
        <w:t xml:space="preserve">utarties sudarymo dieną </w:t>
      </w:r>
      <w:r w:rsidRPr="000B6DAB">
        <w:rPr>
          <w:rFonts w:asciiTheme="minorHAnsi" w:hAnsiTheme="minorHAnsi" w:cstheme="minorHAnsi"/>
          <w:lang w:val="lt-LT"/>
        </w:rPr>
        <w:t>vartotojų kainų indeksas</w:t>
      </w:r>
      <w:r w:rsidRPr="000B6DAB">
        <w:rPr>
          <w:rFonts w:asciiTheme="minorHAnsi" w:hAnsiTheme="minorHAnsi" w:cstheme="minorHAnsi"/>
          <w:color w:val="0070C0"/>
          <w:lang w:val="lt-LT"/>
        </w:rPr>
        <w:t xml:space="preserve"> </w:t>
      </w:r>
      <w:sdt>
        <w:sdtPr>
          <w:rPr>
            <w:rFonts w:asciiTheme="minorHAnsi" w:hAnsiTheme="minorHAnsi" w:cstheme="minorHAnsi"/>
            <w:color w:val="FF0000"/>
            <w:shd w:val="clear" w:color="auto" w:fill="D9D9D9" w:themeFill="background1" w:themeFillShade="D9"/>
            <w:lang w:val="lt-LT"/>
          </w:rPr>
          <w:alias w:val="Pasirenkamas bendras „Vartojimo prekės ir paslaugos“ arba nurodomas detalesnis skyrius, grupė, klasė"/>
          <w:tag w:val="Pasirenkamas bendras „Vartojimo prekės ir paslaugos“ arba nurodomas detalesnis skyrius, grupė, klasė"/>
          <w:id w:val="1655186920"/>
          <w:placeholder>
            <w:docPart w:val="22CA5F672C814CAB8889125EB0F0CDD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036B">
            <w:rPr>
              <w:rFonts w:asciiTheme="minorHAnsi" w:hAnsiTheme="minorHAnsi" w:cstheme="minorHAnsi"/>
              <w:color w:val="FF0000"/>
              <w:shd w:val="clear" w:color="auto" w:fill="D9D9D9" w:themeFill="background1" w:themeFillShade="D9"/>
              <w:lang w:val="lt-LT"/>
            </w:rPr>
            <w:t>127 NIEKUR KITUR NEPRISKIRTOS PASLAUGOS</w:t>
          </w:r>
        </w:sdtContent>
      </w:sdt>
      <w:r w:rsidRPr="000B6DAB">
        <w:rPr>
          <w:rFonts w:asciiTheme="minorHAnsi" w:hAnsiTheme="minorHAnsi" w:cstheme="minorHAnsi"/>
          <w:shd w:val="clear" w:color="auto" w:fill="D9D9D9" w:themeFill="background1" w:themeFillShade="D9"/>
          <w:lang w:val="lt-LT"/>
        </w:rPr>
        <w:t xml:space="preserve"> yra </w:t>
      </w:r>
      <w:sdt>
        <w:sdtPr>
          <w:rPr>
            <w:rFonts w:asciiTheme="minorHAnsi" w:eastAsia="Arial Unicode MS" w:hAnsiTheme="minorHAnsi" w:cstheme="minorHAnsi"/>
            <w:i/>
            <w:iCs/>
            <w:bdr w:val="none" w:sz="0" w:space="0" w:color="auto" w:frame="1"/>
            <w:lang w:val="lt-LT"/>
          </w:rPr>
          <w:alias w:val="Nurodyti keturių skaitmenų po kablelio tikslumu"/>
          <w:tag w:val="įkeliamas CVPIS adresas"/>
          <w:id w:val="-72734653"/>
          <w:placeholder>
            <w:docPart w:val="45A7A36D30E2480BAF7FC59B4A5725C0"/>
          </w:placeholder>
          <w:showingPlcHdr/>
        </w:sdtPr>
        <w:sdtEndPr/>
        <w:sdtContent>
          <w:r w:rsidRPr="000B6DAB">
            <w:rPr>
              <w:rStyle w:val="PlaceholderText"/>
              <w:rFonts w:asciiTheme="minorHAnsi" w:hAnsiTheme="minorHAnsi" w:cstheme="minorHAnsi"/>
              <w:i/>
              <w:iCs/>
              <w:bdr w:val="none" w:sz="0" w:space="0" w:color="auto" w:frame="1"/>
            </w:rPr>
            <w:t>Click or tap here to enter text.</w:t>
          </w:r>
        </w:sdtContent>
      </w:sdt>
      <w:r w:rsidRPr="000B6DAB">
        <w:rPr>
          <w:rFonts w:asciiTheme="minorHAnsi" w:eastAsia="Arial Unicode MS" w:hAnsiTheme="minorHAnsi" w:cstheme="minorHAnsi"/>
          <w:i/>
          <w:iCs/>
          <w:bdr w:val="none" w:sz="0" w:space="0" w:color="auto" w:frame="1"/>
          <w:lang w:val="lt-LT"/>
        </w:rPr>
        <w:t>.</w:t>
      </w:r>
    </w:p>
    <w:p w14:paraId="758A96F6" w14:textId="77777777" w:rsidR="00A34157" w:rsidRPr="000B6DAB" w:rsidRDefault="00A34157" w:rsidP="00A34157">
      <w:pPr>
        <w:tabs>
          <w:tab w:val="left" w:pos="567"/>
        </w:tabs>
        <w:spacing w:line="276" w:lineRule="auto"/>
        <w:jc w:val="both"/>
        <w:rPr>
          <w:rFonts w:cstheme="minorHAnsi"/>
          <w:sz w:val="20"/>
          <w:szCs w:val="20"/>
          <w:lang w:val="lt-LT"/>
        </w:rPr>
      </w:pPr>
    </w:p>
    <w:p w14:paraId="60CE3FC5"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Darbų iš sąrašo – kainos keitimas/ perskaičiavimas</w:t>
      </w:r>
    </w:p>
    <w:p w14:paraId="637151B0" w14:textId="77CA2A0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cstheme="minorHAnsi"/>
          <w:bCs/>
          <w:spacing w:val="-1"/>
          <w:sz w:val="20"/>
          <w:szCs w:val="20"/>
          <w:lang w:val="lt-LT"/>
        </w:rPr>
        <w:t xml:space="preserve">Bet kuri Sutarties šalis sutarties galiojimo metu turi teisę inicijuoti Objekto iš sąrašo įkainių perskaičiavimą (keitimą). </w:t>
      </w:r>
      <w:r w:rsidRPr="000B6DAB">
        <w:rPr>
          <w:rFonts w:eastAsia="Arial" w:cstheme="minorHAnsi"/>
          <w:spacing w:val="-1"/>
          <w:sz w:val="20"/>
          <w:szCs w:val="20"/>
          <w:lang w:val="lt-LT"/>
        </w:rPr>
        <w:t xml:space="preserve">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0D57C713" w14:textId="3E93052F"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utartyje numatytų įkainių perskaičiavimas pirmą kartą gali būti atliktas ne ankščiau nei po 3 mėnesių nuo sutarties sudarymo dienos ir visais atvejais negali būti atliktas anksčiau nei sueis 6 mėnesiai nuo pasiūlymo pateikimo dienos. Po to sutarties  įkainiai gali būti perskaičiuojami ne dažniau negu kas 6 mėnesiai nuo susitarimo įkainių perskaičiavimo (toliau – Perskaičiavimo susitarimas) sudarymo dienos.</w:t>
      </w:r>
    </w:p>
    <w:p w14:paraId="7B7CDA39" w14:textId="7777777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Vėlesnis įkainių perskaičiavimas negali apimti laikotarpio, už kurį jau buvo atliktas perskaičiavimas.</w:t>
      </w:r>
    </w:p>
    <w:p w14:paraId="7FCCB0FE" w14:textId="6AF6F65A"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 xml:space="preserve">utartyje numatytų įkainių perskaičiavimas atliekamas, jeigu Lietuvos Statistikos Departamento (https://osp.stat.gov.lt/statistiniu-rodikliu-analize#/)  kas mėnesį skelbiamo: </w:t>
      </w:r>
    </w:p>
    <w:p w14:paraId="6AAEFCE0" w14:textId="3C0ED77A"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pastatų remonto sąnaudų elementų kainų indekso pokytis nuo sutarties įsigaliojimo dienos  yra daugiau kaip 0,05 – tuo atveju, kai pagal sutartį vykdoma pastato nauja statyba ar atliekami statybos darbai (rekonstravimas, kapitalinis remontas ar paprastasis remontas); arba</w:t>
      </w:r>
    </w:p>
    <w:p w14:paraId="56282046" w14:textId="4A378749"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inžinerinių tinklų statybos sąnaudų kainų indekso pokytis nuo sutarties įsigaliojimo dienos, yra daugiau kaip 0,05.</w:t>
      </w:r>
    </w:p>
    <w:p w14:paraId="5C6B03C8" w14:textId="206D384B"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Įkainiai perskaičiuojama dėl indekso pokyčio, pagal sutartį neišpirktų darbų įkainius padauginant iš indekso pokyčio koeficiento, kuris apskaičiuojamas pagal toliau nurodytą formulę:</w:t>
      </w:r>
    </w:p>
    <w:p w14:paraId="107CEE25"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 xml:space="preserve">K </w:t>
      </w:r>
      <w:r w:rsidRPr="000B6DAB">
        <w:rPr>
          <w:rFonts w:eastAsia="Arial" w:cstheme="minorHAnsi"/>
          <w:spacing w:val="-1"/>
          <w:sz w:val="20"/>
          <w:szCs w:val="20"/>
        </w:rPr>
        <w:t>= (</w:t>
      </w:r>
      <w:proofErr w:type="spellStart"/>
      <w:r w:rsidRPr="000B6DAB">
        <w:rPr>
          <w:rFonts w:eastAsia="Arial" w:cstheme="minorHAnsi"/>
          <w:spacing w:val="-1"/>
          <w:sz w:val="20"/>
          <w:szCs w:val="20"/>
        </w:rPr>
        <w:t>IPb</w:t>
      </w:r>
      <w:proofErr w:type="spellEnd"/>
      <w:r w:rsidRPr="000B6DAB">
        <w:rPr>
          <w:rFonts w:eastAsia="Arial" w:cstheme="minorHAnsi"/>
          <w:spacing w:val="-1"/>
          <w:sz w:val="20"/>
          <w:szCs w:val="20"/>
        </w:rPr>
        <w:t xml:space="preserve"> / </w:t>
      </w:r>
      <w:proofErr w:type="spellStart"/>
      <w:r w:rsidRPr="000B6DAB">
        <w:rPr>
          <w:rFonts w:eastAsia="Arial" w:cstheme="minorHAnsi"/>
          <w:spacing w:val="-1"/>
          <w:sz w:val="20"/>
          <w:szCs w:val="20"/>
        </w:rPr>
        <w:t>IPr</w:t>
      </w:r>
      <w:proofErr w:type="spellEnd"/>
      <w:r w:rsidRPr="000B6DAB">
        <w:rPr>
          <w:rFonts w:eastAsia="Arial" w:cstheme="minorHAnsi"/>
          <w:spacing w:val="-1"/>
          <w:sz w:val="20"/>
          <w:szCs w:val="20"/>
        </w:rPr>
        <w:t>)</w:t>
      </w:r>
    </w:p>
    <w:p w14:paraId="23C8B6CB" w14:textId="77777777" w:rsidR="00A34157" w:rsidRPr="000B6DAB" w:rsidRDefault="00A34157" w:rsidP="00A34157">
      <w:pPr>
        <w:tabs>
          <w:tab w:val="left" w:pos="567"/>
        </w:tabs>
        <w:spacing w:line="276" w:lineRule="auto"/>
        <w:jc w:val="both"/>
        <w:rPr>
          <w:rFonts w:eastAsia="Arial" w:cstheme="minorHAnsi"/>
          <w:spacing w:val="-1"/>
          <w:sz w:val="20"/>
          <w:szCs w:val="20"/>
        </w:rPr>
      </w:pPr>
    </w:p>
    <w:p w14:paraId="661949CF" w14:textId="77777777" w:rsidR="00A34157" w:rsidRPr="000B6DAB" w:rsidRDefault="00A34157" w:rsidP="00A34157">
      <w:pPr>
        <w:tabs>
          <w:tab w:val="left" w:pos="567"/>
        </w:tabs>
        <w:spacing w:line="276" w:lineRule="auto"/>
        <w:jc w:val="both"/>
        <w:rPr>
          <w:rFonts w:eastAsia="Arial" w:cstheme="minorHAnsi"/>
          <w:spacing w:val="-1"/>
          <w:sz w:val="20"/>
          <w:szCs w:val="20"/>
        </w:rPr>
      </w:pPr>
      <w:r w:rsidRPr="000B6DAB">
        <w:rPr>
          <w:rFonts w:eastAsia="Arial" w:cstheme="minorHAnsi"/>
          <w:spacing w:val="-1"/>
          <w:sz w:val="20"/>
          <w:szCs w:val="20"/>
        </w:rPr>
        <w:t>Kur:</w:t>
      </w:r>
      <w:r w:rsidRPr="000B6DAB">
        <w:rPr>
          <w:rFonts w:eastAsia="Arial" w:cstheme="minorHAnsi"/>
          <w:spacing w:val="-1"/>
          <w:sz w:val="20"/>
          <w:szCs w:val="20"/>
        </w:rPr>
        <w:tab/>
      </w:r>
    </w:p>
    <w:p w14:paraId="73316FA6"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K</w:t>
      </w:r>
      <w:r w:rsidRPr="000B6DAB">
        <w:rPr>
          <w:rFonts w:eastAsia="Arial" w:cstheme="minorHAnsi"/>
          <w:spacing w:val="-1"/>
          <w:sz w:val="20"/>
          <w:szCs w:val="20"/>
        </w:rPr>
        <w:t xml:space="preserve"> </w:t>
      </w:r>
      <w:r w:rsidRPr="000B6DAB">
        <w:rPr>
          <w:rFonts w:eastAsia="Arial" w:cstheme="minorHAnsi"/>
          <w:spacing w:val="-1"/>
          <w:sz w:val="20"/>
          <w:szCs w:val="20"/>
          <w:lang w:val="lt-LT"/>
        </w:rPr>
        <w:t xml:space="preserve">– indekso pokyčio </w:t>
      </w:r>
      <w:proofErr w:type="gramStart"/>
      <w:r w:rsidRPr="000B6DAB">
        <w:rPr>
          <w:rFonts w:eastAsia="Arial" w:cstheme="minorHAnsi"/>
          <w:spacing w:val="-1"/>
          <w:sz w:val="20"/>
          <w:szCs w:val="20"/>
          <w:lang w:val="lt-LT"/>
        </w:rPr>
        <w:t>koeficientas;</w:t>
      </w:r>
      <w:proofErr w:type="gramEnd"/>
    </w:p>
    <w:p w14:paraId="4A95314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IPr</w:t>
      </w:r>
      <w:proofErr w:type="spellEnd"/>
      <w:r w:rsidRPr="000B6DAB">
        <w:rPr>
          <w:rFonts w:eastAsia="Arial" w:cstheme="minorHAnsi"/>
          <w:spacing w:val="-1"/>
          <w:sz w:val="20"/>
          <w:szCs w:val="20"/>
          <w:lang w:val="lt-LT"/>
        </w:rPr>
        <w:t xml:space="preserve"> – indekso reikšmė laikotarpio pradžioje;</w:t>
      </w:r>
    </w:p>
    <w:p w14:paraId="588F97DA"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IPb</w:t>
      </w:r>
      <w:proofErr w:type="spellEnd"/>
      <w:r w:rsidRPr="000B6DAB">
        <w:rPr>
          <w:rFonts w:eastAsia="Arial" w:cstheme="minorHAnsi"/>
          <w:b/>
          <w:bCs/>
          <w:spacing w:val="-1"/>
          <w:sz w:val="20"/>
          <w:szCs w:val="20"/>
          <w:lang w:val="lt-LT"/>
        </w:rPr>
        <w:t xml:space="preserve"> </w:t>
      </w:r>
      <w:r w:rsidRPr="000B6DAB">
        <w:rPr>
          <w:rFonts w:eastAsia="Arial" w:cstheme="minorHAnsi"/>
          <w:spacing w:val="-1"/>
          <w:sz w:val="20"/>
          <w:szCs w:val="20"/>
          <w:lang w:val="lt-LT"/>
        </w:rPr>
        <w:t>– indekso reikšmė laikotarpio pabaigoje.</w:t>
      </w:r>
    </w:p>
    <w:p w14:paraId="17C16F19" w14:textId="6076F42C"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Laikotarpis yra bet koks laikotarpis, kurio pradžia yra ne ankstesnė, negu sutarties įsigaliojimo diena, pabaiga ne vėlesnė, negu paskutiniojo darbų perdavimo - priėmimo akto pagal sutartį sudarymo diena.</w:t>
      </w:r>
    </w:p>
    <w:p w14:paraId="72CFD0F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
    <w:p w14:paraId="298FBCF7" w14:textId="77777777" w:rsidR="00A34157" w:rsidRPr="000B6DAB" w:rsidRDefault="00A34157" w:rsidP="00A34157">
      <w:pPr>
        <w:pStyle w:val="ListParagraph"/>
        <w:numPr>
          <w:ilvl w:val="0"/>
          <w:numId w:val="2"/>
        </w:numPr>
        <w:tabs>
          <w:tab w:val="left" w:pos="567"/>
        </w:tabs>
        <w:spacing w:line="276" w:lineRule="auto"/>
        <w:ind w:left="0" w:firstLine="0"/>
        <w:jc w:val="both"/>
        <w:rPr>
          <w:rFonts w:eastAsia="Arial" w:cstheme="minorHAnsi"/>
          <w:b/>
          <w:bCs/>
          <w:spacing w:val="-1"/>
          <w:sz w:val="20"/>
          <w:szCs w:val="20"/>
          <w:lang w:val="lt-LT"/>
        </w:rPr>
      </w:pPr>
      <w:r w:rsidRPr="000B6DAB">
        <w:rPr>
          <w:rFonts w:eastAsia="Arial" w:cstheme="minorHAnsi"/>
          <w:b/>
          <w:bCs/>
          <w:spacing w:val="-1"/>
          <w:sz w:val="20"/>
          <w:szCs w:val="20"/>
          <w:lang w:val="lt-LT"/>
        </w:rPr>
        <w:t>Bendrosios nuostatos</w:t>
      </w:r>
    </w:p>
    <w:p w14:paraId="0A511CAF" w14:textId="6FE80D2F"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lastRenderedPageBreak/>
        <w:t>Šalys privalo sudaryti perskaičiavimo susitarimą per 10 darbo dienų nuo Šalies prašymo kitai Šaliai perskaičiuoti įkainius bei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fiksuotos kainos sumą arba perskaičiuotus fiksuotus įkainius, perskaičiuotą sutarties kainą, perskaičiuotą sutarties įvykdymo užtikrinimo sumą (jeigu jis taikomas) perskaičiuotą bei kitą perskaičiavimui reikšmingą informaciją.</w:t>
      </w:r>
    </w:p>
    <w:p w14:paraId="64C62DF4"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Po to, kai Šalys sudaro perskaičiavimo susitarimą dėl įkainių perskaičiavimo, perskaičiuoti įkainiai įsigalioja ir taikoma tik tam Objektui, kuris Pardavėjui yra perduotas po Pardavėjo pateikto prašymo perskaičiuoti įkainius.</w:t>
      </w:r>
    </w:p>
    <w:p w14:paraId="21DDD551"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Jeigu Objekto perdavimas vėluoja dėl Pardavėjo kaltės, įkainiai (tik vėluojamai perduoti Objekto daliai) neperskaičiuojami dėl indekso pokyčio didėjimo, bet turi būti perskaičiuojami dėl indekso pokyčio mažėjimo.</w:t>
      </w:r>
    </w:p>
    <w:p w14:paraId="564D3893" w14:textId="344EB30B"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Perskaičiavus įkainį (-</w:t>
      </w:r>
      <w:proofErr w:type="spellStart"/>
      <w:r w:rsidRPr="000B6DAB">
        <w:rPr>
          <w:rFonts w:eastAsia="Arial" w:cstheme="minorHAnsi"/>
          <w:spacing w:val="-1"/>
          <w:sz w:val="20"/>
          <w:szCs w:val="20"/>
          <w:lang w:val="lt-LT"/>
        </w:rPr>
        <w:t>ius</w:t>
      </w:r>
      <w:proofErr w:type="spellEnd"/>
      <w:r w:rsidRPr="000B6DAB">
        <w:rPr>
          <w:rFonts w:eastAsia="Arial" w:cstheme="minorHAnsi"/>
          <w:spacing w:val="-1"/>
          <w:sz w:val="20"/>
          <w:szCs w:val="20"/>
          <w:lang w:val="lt-LT"/>
        </w:rPr>
        <w:t>), pradinės sutarties vertė, numatyta 3.2 punkte, nebus perskaičiuojama.</w:t>
      </w:r>
    </w:p>
    <w:p w14:paraId="13FF0A51" w14:textId="77777777" w:rsidR="005F589A" w:rsidRDefault="005F589A"/>
    <w:sectPr w:rsidR="005F589A" w:rsidSect="00854F7C">
      <w:headerReference w:type="default" r:id="rId8"/>
      <w:footerReference w:type="default" r:id="rId9"/>
      <w:headerReference w:type="first" r:id="rId10"/>
      <w:footerReference w:type="first" r:id="rId11"/>
      <w:pgSz w:w="11907" w:h="16840" w:code="9"/>
      <w:pgMar w:top="907" w:right="567" w:bottom="907" w:left="567" w:header="0" w:footer="193" w:gutter="0"/>
      <w:cols w:num="2" w:space="56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EE672" w14:textId="77777777" w:rsidR="0027555B" w:rsidRDefault="0027555B" w:rsidP="00A34157">
      <w:r>
        <w:separator/>
      </w:r>
    </w:p>
  </w:endnote>
  <w:endnote w:type="continuationSeparator" w:id="0">
    <w:p w14:paraId="5DDCF425" w14:textId="77777777" w:rsidR="0027555B" w:rsidRDefault="0027555B" w:rsidP="00A3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C943" w14:textId="77777777" w:rsidR="00635D0B" w:rsidRDefault="00880033">
    <w:pPr>
      <w:spacing w:line="200" w:lineRule="exact"/>
      <w:rPr>
        <w:sz w:val="20"/>
        <w:szCs w:val="20"/>
      </w:rPr>
    </w:pPr>
    <w:r>
      <w:rPr>
        <w:noProof/>
        <w:lang w:val="lt-LT" w:eastAsia="lt-LT"/>
      </w:rPr>
      <mc:AlternateContent>
        <mc:Choice Requires="wps">
          <w:drawing>
            <wp:anchor distT="0" distB="0" distL="114300" distR="114300" simplePos="0" relativeHeight="251659264" behindDoc="1" locked="0" layoutInCell="1" allowOverlap="1" wp14:anchorId="298FE306" wp14:editId="10052723">
              <wp:simplePos x="0" y="0"/>
              <wp:positionH relativeFrom="page">
                <wp:posOffset>4046220</wp:posOffset>
              </wp:positionH>
              <wp:positionV relativeFrom="page">
                <wp:posOffset>9924415</wp:posOffset>
              </wp:positionV>
              <wp:extent cx="191135" cy="151765"/>
              <wp:effectExtent l="0" t="0" r="127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496C" w14:textId="77777777" w:rsidR="00635D0B" w:rsidRDefault="00635D0B">
                          <w:pPr>
                            <w:pStyle w:val="BodyText"/>
                            <w:spacing w:line="224" w:lineRule="exact"/>
                            <w:ind w:left="40"/>
                            <w:rPr>
                              <w:rFonts w:asciiTheme="minorHAnsi" w:hAnsiTheme="minorHAnsi" w:cstheme="minorHAnsi"/>
                              <w:sz w:val="16"/>
                              <w:szCs w:val="16"/>
                            </w:rPr>
                          </w:pPr>
                        </w:p>
                        <w:p w14:paraId="338DB543" w14:textId="77777777" w:rsidR="00635D0B" w:rsidRDefault="00635D0B">
                          <w:pPr>
                            <w:pStyle w:val="BodyText"/>
                            <w:spacing w:line="224" w:lineRule="exact"/>
                            <w:ind w:left="40"/>
                            <w:rPr>
                              <w:rFonts w:asciiTheme="minorHAnsi" w:hAnsiTheme="minorHAnsi" w:cstheme="minorHAnsi"/>
                              <w:sz w:val="16"/>
                              <w:szCs w:val="16"/>
                            </w:rPr>
                          </w:pPr>
                        </w:p>
                        <w:p w14:paraId="5E6F9D16" w14:textId="77777777" w:rsidR="00635D0B" w:rsidRDefault="00635D0B">
                          <w:pPr>
                            <w:pStyle w:val="BodyText"/>
                            <w:spacing w:line="224" w:lineRule="exact"/>
                            <w:ind w:left="40"/>
                            <w:rPr>
                              <w:rFonts w:asciiTheme="minorHAnsi" w:hAnsiTheme="minorHAnsi" w:cstheme="minorHAnsi"/>
                              <w:sz w:val="16"/>
                              <w:szCs w:val="16"/>
                            </w:rPr>
                          </w:pPr>
                        </w:p>
                        <w:p w14:paraId="7AEA3559" w14:textId="77777777" w:rsidR="00635D0B" w:rsidRPr="003352BD" w:rsidRDefault="00880033">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FE306" id="_x0000_t202" coordsize="21600,21600" o:spt="202" path="m,l,21600r21600,l21600,xe">
              <v:stroke joinstyle="miter"/>
              <v:path gradientshapeok="t" o:connecttype="rect"/>
            </v:shapetype>
            <v:shape id="Text Box 1" o:spid="_x0000_s1026" type="#_x0000_t202" style="position:absolute;margin-left:318.6pt;margin-top:781.45pt;width:15.05pt;height:1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" filled="f" stroked="f">
              <v:textbox inset="0,0,0,0">
                <w:txbxContent>
                  <w:p w14:paraId="6B80496C" w14:textId="77777777" w:rsidR="00635D0B" w:rsidRDefault="00635D0B">
                    <w:pPr>
                      <w:pStyle w:val="BodyText"/>
                      <w:spacing w:line="224" w:lineRule="exact"/>
                      <w:ind w:left="40"/>
                      <w:rPr>
                        <w:rFonts w:asciiTheme="minorHAnsi" w:hAnsiTheme="minorHAnsi" w:cstheme="minorHAnsi"/>
                        <w:sz w:val="16"/>
                        <w:szCs w:val="16"/>
                      </w:rPr>
                    </w:pPr>
                  </w:p>
                  <w:p w14:paraId="338DB543" w14:textId="77777777" w:rsidR="00635D0B" w:rsidRDefault="00635D0B">
                    <w:pPr>
                      <w:pStyle w:val="BodyText"/>
                      <w:spacing w:line="224" w:lineRule="exact"/>
                      <w:ind w:left="40"/>
                      <w:rPr>
                        <w:rFonts w:asciiTheme="minorHAnsi" w:hAnsiTheme="minorHAnsi" w:cstheme="minorHAnsi"/>
                        <w:sz w:val="16"/>
                        <w:szCs w:val="16"/>
                      </w:rPr>
                    </w:pPr>
                  </w:p>
                  <w:p w14:paraId="5E6F9D16" w14:textId="77777777" w:rsidR="00635D0B" w:rsidRDefault="00635D0B">
                    <w:pPr>
                      <w:pStyle w:val="BodyText"/>
                      <w:spacing w:line="224" w:lineRule="exact"/>
                      <w:ind w:left="40"/>
                      <w:rPr>
                        <w:rFonts w:asciiTheme="minorHAnsi" w:hAnsiTheme="minorHAnsi" w:cstheme="minorHAnsi"/>
                        <w:sz w:val="16"/>
                        <w:szCs w:val="16"/>
                      </w:rPr>
                    </w:pPr>
                  </w:p>
                  <w:p w14:paraId="7AEA3559" w14:textId="77777777" w:rsidR="00635D0B" w:rsidRPr="003352BD" w:rsidRDefault="00880033">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243806"/>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247AC42" w14:textId="77777777" w:rsidR="00635D0B" w:rsidRPr="00447F75" w:rsidRDefault="00880033">
            <w:pPr>
              <w:pStyle w:val="Footer"/>
              <w:jc w:val="right"/>
              <w:rPr>
                <w:sz w:val="16"/>
                <w:szCs w:val="16"/>
              </w:rPr>
            </w:pPr>
            <w:r w:rsidRPr="00447F75">
              <w:rPr>
                <w:sz w:val="16"/>
                <w:szCs w:val="16"/>
                <w:lang w:val="lt-LT"/>
              </w:rPr>
              <w:t xml:space="preserve">Puslapis </w:t>
            </w:r>
            <w:r w:rsidRPr="00447F75">
              <w:rPr>
                <w:sz w:val="16"/>
                <w:szCs w:val="16"/>
              </w:rPr>
              <w:fldChar w:fldCharType="begin"/>
            </w:r>
            <w:r w:rsidRPr="00447F75">
              <w:rPr>
                <w:sz w:val="16"/>
                <w:szCs w:val="16"/>
              </w:rPr>
              <w:instrText>PAGE</w:instrText>
            </w:r>
            <w:r w:rsidRPr="00447F75">
              <w:rPr>
                <w:sz w:val="16"/>
                <w:szCs w:val="16"/>
              </w:rPr>
              <w:fldChar w:fldCharType="separate"/>
            </w:r>
            <w:r w:rsidRPr="00447F75">
              <w:rPr>
                <w:sz w:val="16"/>
                <w:szCs w:val="16"/>
                <w:lang w:val="lt-LT"/>
              </w:rPr>
              <w:t>2</w:t>
            </w:r>
            <w:r w:rsidRPr="00447F75">
              <w:rPr>
                <w:sz w:val="16"/>
                <w:szCs w:val="16"/>
              </w:rPr>
              <w:fldChar w:fldCharType="end"/>
            </w:r>
            <w:r w:rsidRPr="00447F75">
              <w:rPr>
                <w:sz w:val="16"/>
                <w:szCs w:val="16"/>
                <w:lang w:val="lt-LT"/>
              </w:rPr>
              <w:t xml:space="preserve"> iš </w:t>
            </w:r>
            <w:r w:rsidRPr="00447F75">
              <w:rPr>
                <w:sz w:val="16"/>
                <w:szCs w:val="16"/>
              </w:rPr>
              <w:fldChar w:fldCharType="begin"/>
            </w:r>
            <w:r w:rsidRPr="00447F75">
              <w:rPr>
                <w:sz w:val="16"/>
                <w:szCs w:val="16"/>
              </w:rPr>
              <w:instrText>NUMPAGES</w:instrText>
            </w:r>
            <w:r w:rsidRPr="00447F75">
              <w:rPr>
                <w:sz w:val="16"/>
                <w:szCs w:val="16"/>
              </w:rPr>
              <w:fldChar w:fldCharType="separate"/>
            </w:r>
            <w:r w:rsidRPr="00447F75">
              <w:rPr>
                <w:sz w:val="16"/>
                <w:szCs w:val="16"/>
                <w:lang w:val="lt-LT"/>
              </w:rPr>
              <w:t>2</w:t>
            </w:r>
            <w:r w:rsidRPr="00447F75">
              <w:rPr>
                <w:sz w:val="16"/>
                <w:szCs w:val="16"/>
              </w:rPr>
              <w:fldChar w:fldCharType="end"/>
            </w:r>
          </w:p>
        </w:sdtContent>
      </w:sdt>
    </w:sdtContent>
  </w:sdt>
  <w:p w14:paraId="22A840A3" w14:textId="77777777" w:rsidR="00635D0B" w:rsidRDefault="00635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45F27" w14:textId="77777777" w:rsidR="0027555B" w:rsidRDefault="0027555B" w:rsidP="00A34157">
      <w:r>
        <w:separator/>
      </w:r>
    </w:p>
  </w:footnote>
  <w:footnote w:type="continuationSeparator" w:id="0">
    <w:p w14:paraId="237C2874" w14:textId="77777777" w:rsidR="0027555B" w:rsidRDefault="0027555B" w:rsidP="00A3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8FAD" w14:textId="77777777" w:rsidR="00635D0B" w:rsidRDefault="00635D0B" w:rsidP="001F2E8C">
    <w:pPr>
      <w:pStyle w:val="BodyText"/>
      <w:tabs>
        <w:tab w:val="left" w:pos="567"/>
        <w:tab w:val="left" w:pos="822"/>
      </w:tabs>
      <w:spacing w:line="276" w:lineRule="auto"/>
      <w:ind w:left="0" w:right="20"/>
      <w:jc w:val="both"/>
      <w:rPr>
        <w:rFonts w:asciiTheme="minorHAnsi" w:hAnsiTheme="minorHAnsi" w:cstheme="minorHAnsi"/>
        <w:b/>
        <w:spacing w:val="-1"/>
        <w:lang w:val="lt-LT"/>
      </w:rPr>
    </w:pPr>
  </w:p>
  <w:p w14:paraId="65D7AF45" w14:textId="77777777" w:rsidR="00635D0B" w:rsidRDefault="00635D0B" w:rsidP="001F2E8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C8F3" w14:textId="3FF470AA" w:rsidR="00635D0B" w:rsidRPr="0076229D" w:rsidRDefault="00635D0B" w:rsidP="00A34157">
    <w:pPr>
      <w:pStyle w:val="Heading1"/>
      <w:tabs>
        <w:tab w:val="left" w:pos="567"/>
      </w:tabs>
      <w:spacing w:line="276" w:lineRule="auto"/>
      <w:ind w:right="20"/>
      <w:rPr>
        <w:rFonts w:asciiTheme="minorHAnsi" w:hAnsiTheme="minorHAnsi" w:cstheme="minorHAnsi"/>
        <w:b w:val="0"/>
        <w:bCs w:val="0"/>
        <w:color w:val="0D0D0D"/>
        <w:spacing w:val="-1"/>
        <w:sz w:val="14"/>
        <w:szCs w:val="1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D2D"/>
    <w:multiLevelType w:val="multilevel"/>
    <w:tmpl w:val="C5B2B0A8"/>
    <w:lvl w:ilvl="0">
      <w:start w:val="1"/>
      <w:numFmt w:val="decimal"/>
      <w:lvlText w:val="%1"/>
      <w:lvlJc w:val="left"/>
      <w:pPr>
        <w:ind w:hanging="396"/>
      </w:pPr>
      <w:rPr>
        <w:rFonts w:hint="default"/>
      </w:rPr>
    </w:lvl>
    <w:lvl w:ilvl="1">
      <w:start w:val="1"/>
      <w:numFmt w:val="decimal"/>
      <w:lvlText w:val="%1.%2."/>
      <w:lvlJc w:val="left"/>
      <w:pPr>
        <w:ind w:hanging="396"/>
      </w:pPr>
      <w:rPr>
        <w:rFonts w:asciiTheme="minorHAnsi" w:eastAsia="Arial" w:hAnsiTheme="minorHAnsi" w:cstheme="minorHAnsi" w:hint="default"/>
        <w:b w:val="0"/>
        <w:bCs w:val="0"/>
        <w:spacing w:val="-1"/>
        <w:w w:val="99"/>
        <w:sz w:val="20"/>
        <w:szCs w:val="20"/>
      </w:rPr>
    </w:lvl>
    <w:lvl w:ilvl="2">
      <w:start w:val="1"/>
      <w:numFmt w:val="lowerRoman"/>
      <w:lvlText w:val="%3)"/>
      <w:lvlJc w:val="left"/>
      <w:rPr>
        <w:rFonts w:asciiTheme="minorHAnsi" w:eastAsia="Arial" w:hAnsiTheme="minorHAnsi" w:cstheme="minorHAnsi"/>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7024568C"/>
    <w:multiLevelType w:val="multilevel"/>
    <w:tmpl w:val="EB40B6F8"/>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78424D65"/>
    <w:multiLevelType w:val="multilevel"/>
    <w:tmpl w:val="7AA8FB30"/>
    <w:lvl w:ilvl="0">
      <w:start w:val="1"/>
      <w:numFmt w:val="decimal"/>
      <w:lvlText w:val="%1."/>
      <w:lvlJc w:val="left"/>
      <w:pPr>
        <w:ind w:left="720" w:hanging="360"/>
      </w:pPr>
      <w:rPr>
        <w:rFonts w:ascii="Arial" w:hAnsi="Arial" w:cs="Times New Roman"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88055830">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61540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04140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7"/>
    <w:rsid w:val="00043176"/>
    <w:rsid w:val="001B036B"/>
    <w:rsid w:val="0027555B"/>
    <w:rsid w:val="00323765"/>
    <w:rsid w:val="004D6CAA"/>
    <w:rsid w:val="00572097"/>
    <w:rsid w:val="005F589A"/>
    <w:rsid w:val="00634BE4"/>
    <w:rsid w:val="00635D0B"/>
    <w:rsid w:val="00880033"/>
    <w:rsid w:val="00A34157"/>
    <w:rsid w:val="00D27A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08A1"/>
  <w15:chartTrackingRefBased/>
  <w15:docId w15:val="{0E0D7534-8A30-48C0-8E9C-EC514BF0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57"/>
    <w:pPr>
      <w:widowControl w:val="0"/>
      <w:spacing w:after="0" w:line="240" w:lineRule="auto"/>
    </w:pPr>
    <w:rPr>
      <w:lang w:val="en-US"/>
    </w:rPr>
  </w:style>
  <w:style w:type="paragraph" w:styleId="Heading1">
    <w:name w:val="heading 1"/>
    <w:basedOn w:val="Normal"/>
    <w:link w:val="Heading1Char"/>
    <w:uiPriority w:val="9"/>
    <w:qFormat/>
    <w:rsid w:val="00A34157"/>
    <w:pPr>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Title"/>
    <w:next w:val="Normal"/>
    <w:link w:val="IntenseQuoteChar"/>
    <w:autoRedefine/>
    <w:uiPriority w:val="30"/>
    <w:qFormat/>
    <w:rsid w:val="00D27A3E"/>
    <w:pPr>
      <w:pBdr>
        <w:top w:val="single" w:sz="4" w:space="10" w:color="4472C4" w:themeColor="accent1"/>
        <w:bottom w:val="single" w:sz="4" w:space="10" w:color="4472C4" w:themeColor="accent1"/>
      </w:pBdr>
      <w:spacing w:before="360" w:after="360"/>
      <w:ind w:right="864"/>
    </w:pPr>
    <w:rPr>
      <w:i/>
      <w:iCs/>
      <w:color w:val="67C08B"/>
      <w:sz w:val="36"/>
    </w:rPr>
  </w:style>
  <w:style w:type="character" w:customStyle="1" w:styleId="IntenseQuoteChar">
    <w:name w:val="Intense Quote Char"/>
    <w:basedOn w:val="DefaultParagraphFont"/>
    <w:link w:val="IntenseQuote"/>
    <w:uiPriority w:val="30"/>
    <w:rsid w:val="00D27A3E"/>
    <w:rPr>
      <w:rFonts w:asciiTheme="majorHAnsi" w:eastAsiaTheme="majorEastAsia" w:hAnsiTheme="majorHAnsi" w:cstheme="majorBidi"/>
      <w:i/>
      <w:iCs/>
      <w:color w:val="67C08B"/>
      <w:spacing w:val="-10"/>
      <w:kern w:val="28"/>
      <w:sz w:val="36"/>
      <w:szCs w:val="56"/>
    </w:rPr>
  </w:style>
  <w:style w:type="paragraph" w:styleId="Title">
    <w:name w:val="Title"/>
    <w:basedOn w:val="Normal"/>
    <w:next w:val="Normal"/>
    <w:link w:val="TitleChar"/>
    <w:uiPriority w:val="10"/>
    <w:qFormat/>
    <w:rsid w:val="00D27A3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A3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4157"/>
    <w:rPr>
      <w:rFonts w:ascii="Arial" w:eastAsia="Arial" w:hAnsi="Arial"/>
      <w:b/>
      <w:bCs/>
      <w:sz w:val="20"/>
      <w:szCs w:val="20"/>
      <w:lang w:val="en-US"/>
    </w:rPr>
  </w:style>
  <w:style w:type="paragraph" w:styleId="BodyText">
    <w:name w:val="Body Text"/>
    <w:basedOn w:val="Normal"/>
    <w:link w:val="BodyTextChar"/>
    <w:uiPriority w:val="1"/>
    <w:qFormat/>
    <w:rsid w:val="00A34157"/>
    <w:pPr>
      <w:ind w:left="102"/>
    </w:pPr>
    <w:rPr>
      <w:rFonts w:ascii="Arial" w:eastAsia="Arial" w:hAnsi="Arial"/>
      <w:sz w:val="20"/>
      <w:szCs w:val="20"/>
    </w:rPr>
  </w:style>
  <w:style w:type="character" w:customStyle="1" w:styleId="BodyTextChar">
    <w:name w:val="Body Text Char"/>
    <w:basedOn w:val="DefaultParagraphFont"/>
    <w:link w:val="BodyText"/>
    <w:uiPriority w:val="1"/>
    <w:rsid w:val="00A34157"/>
    <w:rPr>
      <w:rFonts w:ascii="Arial" w:eastAsia="Arial" w:hAnsi="Arial"/>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34157"/>
  </w:style>
  <w:style w:type="character" w:styleId="Hyperlink">
    <w:name w:val="Hyperlink"/>
    <w:basedOn w:val="DefaultParagraphFont"/>
    <w:uiPriority w:val="99"/>
    <w:unhideWhenUsed/>
    <w:rsid w:val="00A34157"/>
    <w:rPr>
      <w:color w:val="0563C1" w:themeColor="hyperlink"/>
      <w:u w:val="single"/>
    </w:rPr>
  </w:style>
  <w:style w:type="character" w:styleId="PlaceholderText">
    <w:name w:val="Placeholder Text"/>
    <w:basedOn w:val="DefaultParagraphFont"/>
    <w:uiPriority w:val="99"/>
    <w:semiHidden/>
    <w:rsid w:val="00A34157"/>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34157"/>
    <w:rPr>
      <w:lang w:val="en-US"/>
    </w:rPr>
  </w:style>
  <w:style w:type="paragraph" w:styleId="Header">
    <w:name w:val="header"/>
    <w:basedOn w:val="Normal"/>
    <w:link w:val="HeaderChar"/>
    <w:uiPriority w:val="99"/>
    <w:unhideWhenUsed/>
    <w:rsid w:val="00A34157"/>
    <w:pPr>
      <w:tabs>
        <w:tab w:val="center" w:pos="4819"/>
        <w:tab w:val="right" w:pos="9638"/>
      </w:tabs>
    </w:pPr>
  </w:style>
  <w:style w:type="character" w:customStyle="1" w:styleId="HeaderChar">
    <w:name w:val="Header Char"/>
    <w:basedOn w:val="DefaultParagraphFont"/>
    <w:link w:val="Header"/>
    <w:uiPriority w:val="99"/>
    <w:rsid w:val="00A34157"/>
    <w:rPr>
      <w:lang w:val="en-US"/>
    </w:rPr>
  </w:style>
  <w:style w:type="paragraph" w:styleId="Footer">
    <w:name w:val="footer"/>
    <w:basedOn w:val="Normal"/>
    <w:link w:val="FooterChar"/>
    <w:uiPriority w:val="99"/>
    <w:unhideWhenUsed/>
    <w:rsid w:val="00A34157"/>
    <w:pPr>
      <w:tabs>
        <w:tab w:val="center" w:pos="4819"/>
        <w:tab w:val="right" w:pos="9638"/>
      </w:tabs>
    </w:pPr>
  </w:style>
  <w:style w:type="character" w:customStyle="1" w:styleId="FooterChar">
    <w:name w:val="Footer Char"/>
    <w:basedOn w:val="DefaultParagraphFont"/>
    <w:link w:val="Footer"/>
    <w:uiPriority w:val="99"/>
    <w:rsid w:val="00A3415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79F34E384AE1957F751FD1344367"/>
        <w:category>
          <w:name w:val="Bendrosios nuostatos"/>
          <w:gallery w:val="placeholder"/>
        </w:category>
        <w:types>
          <w:type w:val="bbPlcHdr"/>
        </w:types>
        <w:behaviors>
          <w:behavior w:val="content"/>
        </w:behaviors>
        <w:guid w:val="{FF585F82-A98C-4A8D-A4D3-19682C51939E}"/>
      </w:docPartPr>
      <w:docPartBody>
        <w:p w:rsidR="00DC351D" w:rsidRDefault="00736CDC" w:rsidP="00736CDC">
          <w:pPr>
            <w:pStyle w:val="AD7779F34E384AE1957F751FD1344367"/>
          </w:pPr>
          <w:r w:rsidRPr="000B6DAB">
            <w:rPr>
              <w:rFonts w:eastAsia="Arial Unicode MS" w:cstheme="minorHAnsi"/>
              <w:color w:val="FF0000"/>
              <w:bdr w:val="none" w:sz="0" w:space="0" w:color="auto" w:frame="1"/>
              <w:shd w:val="clear" w:color="auto" w:fill="D9D9D9" w:themeFill="background1" w:themeFillShade="D9"/>
            </w:rPr>
            <w:t>pasirinkti</w:t>
          </w:r>
        </w:p>
      </w:docPartBody>
    </w:docPart>
    <w:docPart>
      <w:docPartPr>
        <w:name w:val="3E0565C1E4FA460FA794F6AC150A0B29"/>
        <w:category>
          <w:name w:val="Bendrosios nuostatos"/>
          <w:gallery w:val="placeholder"/>
        </w:category>
        <w:types>
          <w:type w:val="bbPlcHdr"/>
        </w:types>
        <w:behaviors>
          <w:behavior w:val="content"/>
        </w:behaviors>
        <w:guid w:val="{149305AD-AAC7-4D74-BBD9-BA0450EBF829}"/>
      </w:docPartPr>
      <w:docPartBody>
        <w:p w:rsidR="00DC351D" w:rsidRDefault="00736CDC" w:rsidP="00736CDC">
          <w:pPr>
            <w:pStyle w:val="3E0565C1E4FA460FA794F6AC150A0B29"/>
          </w:pPr>
          <w:r>
            <w:rPr>
              <w:rStyle w:val="PlaceholderText"/>
            </w:rPr>
            <w:t>Choose an item.</w:t>
          </w:r>
        </w:p>
      </w:docPartBody>
    </w:docPart>
    <w:docPart>
      <w:docPartPr>
        <w:name w:val="FDA1FE03EC6846A48F4CF63C8C936A58"/>
        <w:category>
          <w:name w:val="Bendrosios nuostatos"/>
          <w:gallery w:val="placeholder"/>
        </w:category>
        <w:types>
          <w:type w:val="bbPlcHdr"/>
        </w:types>
        <w:behaviors>
          <w:behavior w:val="content"/>
        </w:behaviors>
        <w:guid w:val="{EF8F986D-C3FF-47FB-BB72-A5609477A589}"/>
      </w:docPartPr>
      <w:docPartBody>
        <w:p w:rsidR="00DC351D" w:rsidRDefault="00736CDC" w:rsidP="00736CDC">
          <w:pPr>
            <w:pStyle w:val="FDA1FE03EC6846A48F4CF63C8C936A58"/>
          </w:pPr>
          <w:r>
            <w:rPr>
              <w:rStyle w:val="PlaceholderText"/>
            </w:rPr>
            <w:t>Choose an item.</w:t>
          </w:r>
        </w:p>
      </w:docPartBody>
    </w:docPart>
    <w:docPart>
      <w:docPartPr>
        <w:name w:val="22CA5F672C814CAB8889125EB0F0CDD8"/>
        <w:category>
          <w:name w:val="Bendrosios nuostatos"/>
          <w:gallery w:val="placeholder"/>
        </w:category>
        <w:types>
          <w:type w:val="bbPlcHdr"/>
        </w:types>
        <w:behaviors>
          <w:behavior w:val="content"/>
        </w:behaviors>
        <w:guid w:val="{49187927-FC1C-4CCE-B92B-EB26EE139A09}"/>
      </w:docPartPr>
      <w:docPartBody>
        <w:p w:rsidR="00DC351D" w:rsidRDefault="00736CDC" w:rsidP="00736CDC">
          <w:pPr>
            <w:pStyle w:val="22CA5F672C814CAB8889125EB0F0CDD8"/>
          </w:pPr>
          <w:r>
            <w:rPr>
              <w:rStyle w:val="PlaceholderText"/>
            </w:rPr>
            <w:t>Choose an item.</w:t>
          </w:r>
        </w:p>
      </w:docPartBody>
    </w:docPart>
    <w:docPart>
      <w:docPartPr>
        <w:name w:val="45A7A36D30E2480BAF7FC59B4A5725C0"/>
        <w:category>
          <w:name w:val="Bendrosios nuostatos"/>
          <w:gallery w:val="placeholder"/>
        </w:category>
        <w:types>
          <w:type w:val="bbPlcHdr"/>
        </w:types>
        <w:behaviors>
          <w:behavior w:val="content"/>
        </w:behaviors>
        <w:guid w:val="{769A8F24-7F46-4831-B1D8-057641C5FD28}"/>
      </w:docPartPr>
      <w:docPartBody>
        <w:p w:rsidR="00DC351D" w:rsidRDefault="00736CDC" w:rsidP="00736CDC">
          <w:pPr>
            <w:pStyle w:val="45A7A36D30E2480BAF7FC59B4A5725C0"/>
          </w:pPr>
          <w:r w:rsidRPr="000B6DAB">
            <w:rPr>
              <w:rStyle w:val="PlaceholderText"/>
              <w:rFonts w:cstheme="minorHAnsi"/>
              <w:i/>
              <w:iCs/>
              <w:bdr w:val="none" w:sz="0" w:space="0" w:color="auto" w:frame="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CDC"/>
    <w:rsid w:val="00043176"/>
    <w:rsid w:val="000744DD"/>
    <w:rsid w:val="004540A0"/>
    <w:rsid w:val="00572097"/>
    <w:rsid w:val="00634BE4"/>
    <w:rsid w:val="00736CDC"/>
    <w:rsid w:val="00DC3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7779F34E384AE1957F751FD1344367">
    <w:name w:val="AD7779F34E384AE1957F751FD1344367"/>
    <w:rsid w:val="00736CDC"/>
  </w:style>
  <w:style w:type="character" w:styleId="PlaceholderText">
    <w:name w:val="Placeholder Text"/>
    <w:basedOn w:val="DefaultParagraphFont"/>
    <w:uiPriority w:val="99"/>
    <w:rsid w:val="00736CDC"/>
    <w:rPr>
      <w:color w:val="808080"/>
    </w:rPr>
  </w:style>
  <w:style w:type="paragraph" w:customStyle="1" w:styleId="3E0565C1E4FA460FA794F6AC150A0B29">
    <w:name w:val="3E0565C1E4FA460FA794F6AC150A0B29"/>
    <w:rsid w:val="00736CDC"/>
  </w:style>
  <w:style w:type="paragraph" w:customStyle="1" w:styleId="FDA1FE03EC6846A48F4CF63C8C936A58">
    <w:name w:val="FDA1FE03EC6846A48F4CF63C8C936A58"/>
    <w:rsid w:val="00736CDC"/>
  </w:style>
  <w:style w:type="paragraph" w:customStyle="1" w:styleId="22CA5F672C814CAB8889125EB0F0CDD8">
    <w:name w:val="22CA5F672C814CAB8889125EB0F0CDD8"/>
    <w:rsid w:val="00736CDC"/>
  </w:style>
  <w:style w:type="paragraph" w:customStyle="1" w:styleId="45A7A36D30E2480BAF7FC59B4A5725C0">
    <w:name w:val="45A7A36D30E2480BAF7FC59B4A5725C0"/>
    <w:rsid w:val="00736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3957</Words>
  <Characters>2257</Characters>
  <Application>Microsoft Office Word</Application>
  <DocSecurity>0</DocSecurity>
  <Lines>18</Lines>
  <Paragraphs>12</Paragraphs>
  <ScaleCrop>false</ScaleCrop>
  <Company>AB AmberGrid</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3</cp:revision>
  <cp:lastPrinted>2025-06-11T13:01:00Z</cp:lastPrinted>
  <dcterms:created xsi:type="dcterms:W3CDTF">2026-02-23T17:33:00Z</dcterms:created>
  <dcterms:modified xsi:type="dcterms:W3CDTF">2026-02-24T13:11:00Z</dcterms:modified>
</cp:coreProperties>
</file>